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BADA09" w14:textId="0C0B3A76" w:rsidR="003F58C3" w:rsidRDefault="003F58C3" w:rsidP="0034638B">
      <w:pPr>
        <w:pStyle w:val="xxmsolistparagraph"/>
        <w:numPr>
          <w:ilvl w:val="0"/>
          <w:numId w:val="2"/>
        </w:numPr>
        <w:ind w:left="284" w:hanging="284"/>
        <w:rPr>
          <w:i/>
          <w:iCs/>
          <w:color w:val="210094"/>
          <w:lang w:val="en-US"/>
        </w:rPr>
      </w:pPr>
      <w:r>
        <w:rPr>
          <w:i/>
          <w:iCs/>
          <w:color w:val="210094"/>
          <w:lang w:val="en-US"/>
        </w:rPr>
        <w:t xml:space="preserve">What are the current trends in general investments and what are the opportunities </w:t>
      </w:r>
      <w:r w:rsidRPr="0034638B">
        <w:rPr>
          <w:i/>
          <w:iCs/>
          <w:color w:val="210094"/>
          <w:lang w:val="en-US"/>
        </w:rPr>
        <w:t>in your jurisdiction</w:t>
      </w:r>
      <w:r>
        <w:rPr>
          <w:i/>
          <w:iCs/>
          <w:color w:val="210094"/>
          <w:lang w:val="en-US"/>
        </w:rPr>
        <w:t>? </w:t>
      </w:r>
    </w:p>
    <w:p w14:paraId="606EC221" w14:textId="057195B7" w:rsidR="003F58C3" w:rsidRDefault="003F58C3" w:rsidP="003F58C3">
      <w:pPr>
        <w:pStyle w:val="xxmsolistparagraph"/>
        <w:rPr>
          <w:i/>
          <w:iCs/>
          <w:color w:val="210094"/>
          <w:lang w:val="en-US"/>
        </w:rPr>
      </w:pPr>
    </w:p>
    <w:p w14:paraId="477DB010" w14:textId="681260A0" w:rsidR="00DE67B0" w:rsidRPr="004A311E" w:rsidRDefault="00DE67B0" w:rsidP="00DE67B0">
      <w:pPr>
        <w:pStyle w:val="xxmsolistparagraph"/>
        <w:rPr>
          <w:lang w:val="en-GB"/>
        </w:rPr>
      </w:pPr>
      <w:r w:rsidRPr="004A311E">
        <w:rPr>
          <w:lang w:val="en-GB"/>
        </w:rPr>
        <w:t xml:space="preserve">Italy has currently a </w:t>
      </w:r>
      <w:r w:rsidR="00DF73BB">
        <w:rPr>
          <w:lang w:val="en-GB"/>
        </w:rPr>
        <w:t xml:space="preserve">high </w:t>
      </w:r>
      <w:r w:rsidRPr="004A311E">
        <w:rPr>
          <w:lang w:val="en-GB"/>
        </w:rPr>
        <w:t xml:space="preserve">amount of accumulated savings (cash and marketable securities) and interest rate on financings is the lowest ever. </w:t>
      </w:r>
    </w:p>
    <w:p w14:paraId="416A50A2" w14:textId="77777777" w:rsidR="00DE67B0" w:rsidRPr="004A311E" w:rsidRDefault="00DE67B0" w:rsidP="00DE67B0">
      <w:pPr>
        <w:pStyle w:val="xxmsolistparagraph"/>
        <w:rPr>
          <w:lang w:val="en-GB"/>
        </w:rPr>
      </w:pPr>
    </w:p>
    <w:p w14:paraId="067B3895" w14:textId="0E282AAF" w:rsidR="00DE67B0" w:rsidRPr="004A311E" w:rsidRDefault="00494902" w:rsidP="00DE67B0">
      <w:pPr>
        <w:pStyle w:val="xxmsolistparagraph"/>
        <w:rPr>
          <w:lang w:val="en-GB"/>
        </w:rPr>
      </w:pPr>
      <w:r w:rsidRPr="004A311E">
        <w:rPr>
          <w:lang w:val="en-GB"/>
        </w:rPr>
        <w:t xml:space="preserve">The economic downturn </w:t>
      </w:r>
      <w:r w:rsidR="00DE67B0" w:rsidRPr="004A311E">
        <w:rPr>
          <w:lang w:val="en-GB"/>
        </w:rPr>
        <w:t>should force</w:t>
      </w:r>
      <w:r w:rsidRPr="004A311E">
        <w:rPr>
          <w:lang w:val="en-GB"/>
        </w:rPr>
        <w:t xml:space="preserve"> distressed</w:t>
      </w:r>
      <w:r w:rsidR="00DE67B0" w:rsidRPr="004A311E">
        <w:rPr>
          <w:lang w:val="en-GB"/>
        </w:rPr>
        <w:t xml:space="preserve"> enterprises </w:t>
      </w:r>
      <w:r w:rsidRPr="004A311E">
        <w:rPr>
          <w:lang w:val="en-GB"/>
        </w:rPr>
        <w:t>to follow consolidation</w:t>
      </w:r>
      <w:r w:rsidR="0037060F" w:rsidRPr="004A311E">
        <w:rPr>
          <w:lang w:val="en-GB"/>
        </w:rPr>
        <w:t xml:space="preserve"> strategies</w:t>
      </w:r>
      <w:r w:rsidR="00DE67B0" w:rsidRPr="004A311E">
        <w:rPr>
          <w:lang w:val="en-GB"/>
        </w:rPr>
        <w:t xml:space="preserve">. </w:t>
      </w:r>
      <w:r w:rsidRPr="004A311E">
        <w:rPr>
          <w:lang w:val="en-GB"/>
        </w:rPr>
        <w:t xml:space="preserve">More robust </w:t>
      </w:r>
      <w:r w:rsidR="00DE67B0" w:rsidRPr="004A311E">
        <w:rPr>
          <w:lang w:val="en-GB"/>
        </w:rPr>
        <w:t xml:space="preserve">companies </w:t>
      </w:r>
      <w:r w:rsidRPr="004A311E">
        <w:rPr>
          <w:lang w:val="en-GB"/>
        </w:rPr>
        <w:t xml:space="preserve">should seek </w:t>
      </w:r>
      <w:r w:rsidR="00DE67B0" w:rsidRPr="004A311E">
        <w:rPr>
          <w:lang w:val="en-GB"/>
        </w:rPr>
        <w:t>deal</w:t>
      </w:r>
      <w:r w:rsidR="006E00C9">
        <w:rPr>
          <w:lang w:val="en-GB"/>
        </w:rPr>
        <w:t xml:space="preserve"> </w:t>
      </w:r>
      <w:r w:rsidR="00DE67B0" w:rsidRPr="004A311E">
        <w:rPr>
          <w:lang w:val="en-GB"/>
        </w:rPr>
        <w:t>making</w:t>
      </w:r>
      <w:r w:rsidRPr="004A311E">
        <w:rPr>
          <w:lang w:val="en-GB"/>
        </w:rPr>
        <w:t xml:space="preserve"> route</w:t>
      </w:r>
      <w:r w:rsidR="0037060F" w:rsidRPr="004A311E">
        <w:rPr>
          <w:lang w:val="en-GB"/>
        </w:rPr>
        <w:t>s</w:t>
      </w:r>
      <w:r w:rsidRPr="004A311E">
        <w:rPr>
          <w:lang w:val="en-GB"/>
        </w:rPr>
        <w:t xml:space="preserve"> as means to quickly equip themselves with the necessary input mix (skills, resources and technologies)</w:t>
      </w:r>
      <w:r w:rsidR="00DE67B0" w:rsidRPr="004A311E">
        <w:rPr>
          <w:lang w:val="en-GB"/>
        </w:rPr>
        <w:t xml:space="preserve"> </w:t>
      </w:r>
      <w:r w:rsidRPr="004A311E">
        <w:rPr>
          <w:lang w:val="en-GB"/>
        </w:rPr>
        <w:t>to increase their value</w:t>
      </w:r>
      <w:r w:rsidR="00DE67B0" w:rsidRPr="004A311E">
        <w:rPr>
          <w:lang w:val="en-GB"/>
        </w:rPr>
        <w:t>.</w:t>
      </w:r>
    </w:p>
    <w:p w14:paraId="403659C3" w14:textId="7F97874C" w:rsidR="00DE67B0" w:rsidRPr="004A311E" w:rsidRDefault="00DE67B0" w:rsidP="00DE67B0">
      <w:pPr>
        <w:pStyle w:val="xxmsolistparagraph"/>
        <w:rPr>
          <w:lang w:val="en-GB"/>
        </w:rPr>
      </w:pPr>
    </w:p>
    <w:p w14:paraId="3519A52D" w14:textId="06241385" w:rsidR="00494902" w:rsidRPr="004A311E" w:rsidRDefault="00DF73BB" w:rsidP="00DE67B0">
      <w:pPr>
        <w:pStyle w:val="xxmsolistparagraph"/>
        <w:rPr>
          <w:lang w:val="en-GB"/>
        </w:rPr>
      </w:pPr>
      <w:r>
        <w:rPr>
          <w:lang w:val="en-GB"/>
        </w:rPr>
        <w:t xml:space="preserve">Growing </w:t>
      </w:r>
      <w:r w:rsidR="00494902" w:rsidRPr="004A311E">
        <w:rPr>
          <w:lang w:val="en-GB"/>
        </w:rPr>
        <w:t>sectors like fintech, digital and healthcare should witness increases in valuations</w:t>
      </w:r>
      <w:r w:rsidR="0037060F" w:rsidRPr="004A311E">
        <w:rPr>
          <w:lang w:val="en-GB"/>
        </w:rPr>
        <w:t xml:space="preserve"> and </w:t>
      </w:r>
      <w:r>
        <w:rPr>
          <w:lang w:val="en-GB"/>
        </w:rPr>
        <w:t xml:space="preserve">be </w:t>
      </w:r>
      <w:r w:rsidR="0037060F" w:rsidRPr="004A311E">
        <w:rPr>
          <w:lang w:val="en-GB"/>
        </w:rPr>
        <w:t>targeted by M&amp;A activities</w:t>
      </w:r>
      <w:r w:rsidR="00494902" w:rsidRPr="004A311E">
        <w:rPr>
          <w:lang w:val="en-GB"/>
        </w:rPr>
        <w:t xml:space="preserve"> whilst</w:t>
      </w:r>
      <w:r w:rsidR="0037060F" w:rsidRPr="004A311E">
        <w:rPr>
          <w:lang w:val="en-GB"/>
        </w:rPr>
        <w:t xml:space="preserve"> </w:t>
      </w:r>
      <w:r>
        <w:rPr>
          <w:lang w:val="en-GB"/>
        </w:rPr>
        <w:t xml:space="preserve">many </w:t>
      </w:r>
      <w:r w:rsidR="0037060F" w:rsidRPr="004A311E">
        <w:rPr>
          <w:lang w:val="en-GB"/>
        </w:rPr>
        <w:t>players in</w:t>
      </w:r>
      <w:r w:rsidR="00494902" w:rsidRPr="004A311E">
        <w:rPr>
          <w:lang w:val="en-GB"/>
        </w:rPr>
        <w:t xml:space="preserve"> </w:t>
      </w:r>
      <w:proofErr w:type="spellStart"/>
      <w:r>
        <w:rPr>
          <w:lang w:val="en-GB"/>
        </w:rPr>
        <w:t>hotellerie</w:t>
      </w:r>
      <w:proofErr w:type="spellEnd"/>
      <w:r>
        <w:rPr>
          <w:lang w:val="en-GB"/>
        </w:rPr>
        <w:t xml:space="preserve">, </w:t>
      </w:r>
      <w:r w:rsidR="006E00C9">
        <w:rPr>
          <w:lang w:val="en-GB"/>
        </w:rPr>
        <w:t>f</w:t>
      </w:r>
      <w:r w:rsidR="00494902" w:rsidRPr="004A311E">
        <w:rPr>
          <w:lang w:val="en-GB"/>
        </w:rPr>
        <w:t>ood-service and tourism</w:t>
      </w:r>
      <w:r w:rsidR="0037060F" w:rsidRPr="004A311E">
        <w:rPr>
          <w:lang w:val="en-GB"/>
        </w:rPr>
        <w:t xml:space="preserve"> </w:t>
      </w:r>
      <w:r>
        <w:rPr>
          <w:lang w:val="en-GB"/>
        </w:rPr>
        <w:t xml:space="preserve">will most likely </w:t>
      </w:r>
      <w:r w:rsidR="0037060F" w:rsidRPr="004A311E">
        <w:rPr>
          <w:lang w:val="en-GB"/>
        </w:rPr>
        <w:t>undergo restructuring activities.</w:t>
      </w:r>
      <w:r w:rsidR="00494902" w:rsidRPr="004A311E">
        <w:rPr>
          <w:lang w:val="en-GB"/>
        </w:rPr>
        <w:t xml:space="preserve"> </w:t>
      </w:r>
    </w:p>
    <w:p w14:paraId="074CB2B1" w14:textId="77777777" w:rsidR="00494902" w:rsidRPr="004A311E" w:rsidRDefault="00494902" w:rsidP="00DE67B0">
      <w:pPr>
        <w:pStyle w:val="xxmsolistparagraph"/>
        <w:rPr>
          <w:lang w:val="en-GB"/>
        </w:rPr>
      </w:pPr>
    </w:p>
    <w:p w14:paraId="71894C58" w14:textId="240C7D1B" w:rsidR="003F58C3" w:rsidRPr="004A311E" w:rsidRDefault="00DF73BB" w:rsidP="00DE67B0">
      <w:pPr>
        <w:pStyle w:val="xxmsolistparagraph"/>
        <w:rPr>
          <w:lang w:val="en-GB"/>
        </w:rPr>
      </w:pPr>
      <w:r>
        <w:rPr>
          <w:lang w:val="en-GB"/>
        </w:rPr>
        <w:t>We expect that d</w:t>
      </w:r>
      <w:r w:rsidR="00DE67B0" w:rsidRPr="004A311E">
        <w:rPr>
          <w:lang w:val="en-GB"/>
        </w:rPr>
        <w:t>igital</w:t>
      </w:r>
      <w:r w:rsidR="0037060F" w:rsidRPr="004A311E">
        <w:rPr>
          <w:lang w:val="en-GB"/>
        </w:rPr>
        <w:t>,</w:t>
      </w:r>
      <w:r w:rsidR="00DE67B0" w:rsidRPr="004A311E">
        <w:rPr>
          <w:lang w:val="en-GB"/>
        </w:rPr>
        <w:t xml:space="preserve"> technology</w:t>
      </w:r>
      <w:r w:rsidR="0037060F" w:rsidRPr="004A311E">
        <w:rPr>
          <w:lang w:val="en-GB"/>
        </w:rPr>
        <w:t xml:space="preserve"> and ESG matters should receive much attention during the course of 2021.</w:t>
      </w:r>
    </w:p>
    <w:p w14:paraId="492DFDCB" w14:textId="77777777" w:rsidR="003F58C3" w:rsidRPr="003F58C3" w:rsidRDefault="003F58C3" w:rsidP="003F58C3">
      <w:pPr>
        <w:pStyle w:val="xxmsolistparagraph"/>
        <w:rPr>
          <w:lang w:val="en-GB"/>
        </w:rPr>
      </w:pPr>
    </w:p>
    <w:p w14:paraId="294B797E" w14:textId="6D853997" w:rsidR="003F58C3" w:rsidRDefault="003F58C3" w:rsidP="003F58C3">
      <w:pPr>
        <w:pStyle w:val="xxmsolistparagraph"/>
        <w:rPr>
          <w:i/>
          <w:iCs/>
          <w:color w:val="210094"/>
          <w:lang w:val="en-US"/>
        </w:rPr>
      </w:pPr>
      <w:r>
        <w:rPr>
          <w:i/>
          <w:iCs/>
          <w:color w:val="210094"/>
          <w:lang w:val="en-US"/>
        </w:rPr>
        <w:t>2. What are the preferred vehicles to invest in the country? Any local incentives?</w:t>
      </w:r>
    </w:p>
    <w:p w14:paraId="2A6B5711" w14:textId="33060874" w:rsidR="0037060F" w:rsidRDefault="0037060F" w:rsidP="003F58C3">
      <w:pPr>
        <w:pStyle w:val="xxmsolistparagraph"/>
        <w:rPr>
          <w:lang w:val="en-GB"/>
        </w:rPr>
      </w:pPr>
    </w:p>
    <w:p w14:paraId="3B14F9DC" w14:textId="19ACDFDF" w:rsidR="004A311E" w:rsidRDefault="000F50B1" w:rsidP="003F58C3">
      <w:pPr>
        <w:pStyle w:val="xxmsolistparagraph"/>
        <w:rPr>
          <w:lang w:val="en-GB"/>
        </w:rPr>
      </w:pPr>
      <w:r>
        <w:rPr>
          <w:lang w:val="en-GB"/>
        </w:rPr>
        <w:t xml:space="preserve">Depending on the size of the investment, the nature of the investors and their involvement in the business management, Italy offers different investment structures that could be ideally divided into three different options: companies (either </w:t>
      </w:r>
      <w:r w:rsidRPr="006E00C9">
        <w:rPr>
          <w:lang w:val="en-GB"/>
        </w:rPr>
        <w:t>corporations</w:t>
      </w:r>
      <w:r w:rsidR="00DF73BB" w:rsidRPr="006E00C9">
        <w:rPr>
          <w:lang w:val="en-GB"/>
        </w:rPr>
        <w:t xml:space="preserve"> </w:t>
      </w:r>
      <w:r w:rsidRPr="006E00C9">
        <w:rPr>
          <w:lang w:val="en-GB"/>
        </w:rPr>
        <w:t>or partnerships</w:t>
      </w:r>
      <w:r>
        <w:rPr>
          <w:lang w:val="en-GB"/>
        </w:rPr>
        <w:t xml:space="preserve">); </w:t>
      </w:r>
      <w:r w:rsidR="006E00C9">
        <w:rPr>
          <w:lang w:val="en-GB"/>
        </w:rPr>
        <w:t>b</w:t>
      </w:r>
      <w:r>
        <w:rPr>
          <w:lang w:val="en-GB"/>
        </w:rPr>
        <w:t xml:space="preserve">ranches; undertaking for collective investments managed </w:t>
      </w:r>
      <w:r w:rsidR="004A311E">
        <w:rPr>
          <w:lang w:val="en-GB"/>
        </w:rPr>
        <w:t xml:space="preserve">by regulated entity. </w:t>
      </w:r>
    </w:p>
    <w:p w14:paraId="7365B164" w14:textId="1F534BA1" w:rsidR="00DF73BB" w:rsidRDefault="00DF73BB" w:rsidP="003F58C3">
      <w:pPr>
        <w:pStyle w:val="xxmsolistparagraph"/>
        <w:rPr>
          <w:lang w:val="en-GB"/>
        </w:rPr>
      </w:pPr>
    </w:p>
    <w:p w14:paraId="59893488" w14:textId="187B83A3" w:rsidR="00DF73BB" w:rsidRDefault="00DF73BB" w:rsidP="006E00C9">
      <w:pPr>
        <w:pStyle w:val="xxmsolistparagraph"/>
        <w:jc w:val="both"/>
        <w:rPr>
          <w:lang w:val="en-GB"/>
        </w:rPr>
      </w:pPr>
      <w:r>
        <w:rPr>
          <w:lang w:val="en-GB"/>
        </w:rPr>
        <w:t>In addition, as purchase of receivables is a reserved activity; investment in receivables of an Italian company is usually carried out through an Italian securitisation vehicle, whose notes are subscribed to by the foreign investor.</w:t>
      </w:r>
    </w:p>
    <w:p w14:paraId="6B333A43" w14:textId="77777777" w:rsidR="004A311E" w:rsidRDefault="004A311E" w:rsidP="003F58C3">
      <w:pPr>
        <w:pStyle w:val="xxmsolistparagraph"/>
        <w:rPr>
          <w:lang w:val="en-GB"/>
        </w:rPr>
      </w:pPr>
    </w:p>
    <w:p w14:paraId="097F0BC8" w14:textId="5CE7133A" w:rsidR="0037060F" w:rsidRDefault="004A311E" w:rsidP="003F58C3">
      <w:pPr>
        <w:pStyle w:val="xxmsolistparagraph"/>
        <w:rPr>
          <w:lang w:val="en-GB"/>
        </w:rPr>
      </w:pPr>
      <w:r>
        <w:rPr>
          <w:lang w:val="en-GB"/>
        </w:rPr>
        <w:t xml:space="preserve">Profits of corporations and branches are subject to a 24% corporate tax (IRES) and 3.9% regional tax on productive activities (IRAP). Partnerships are transparent from IRES perspective whilst are opaque with regards to IRAP. Italian undertaking for collective investments </w:t>
      </w:r>
      <w:r w:rsidR="00DF73BB">
        <w:rPr>
          <w:lang w:val="en-GB"/>
        </w:rPr>
        <w:t xml:space="preserve">and Italian securitisation vehicles </w:t>
      </w:r>
      <w:r>
        <w:rPr>
          <w:lang w:val="en-GB"/>
        </w:rPr>
        <w:t>are</w:t>
      </w:r>
      <w:r w:rsidR="006E00C9">
        <w:rPr>
          <w:lang w:val="en-GB"/>
        </w:rPr>
        <w:t xml:space="preserve"> t</w:t>
      </w:r>
      <w:r>
        <w:rPr>
          <w:lang w:val="en-GB"/>
        </w:rPr>
        <w:t>a</w:t>
      </w:r>
      <w:r w:rsidR="006E00C9">
        <w:rPr>
          <w:lang w:val="en-GB"/>
        </w:rPr>
        <w:t>x</w:t>
      </w:r>
      <w:r>
        <w:rPr>
          <w:lang w:val="en-GB"/>
        </w:rPr>
        <w:t xml:space="preserve"> exempt and their proceeds paid to qualified investors are often tax free.</w:t>
      </w:r>
    </w:p>
    <w:p w14:paraId="389F3F5B" w14:textId="504E4752" w:rsidR="004A311E" w:rsidRDefault="004A311E" w:rsidP="003F58C3">
      <w:pPr>
        <w:pStyle w:val="xxmsolistparagraph"/>
        <w:rPr>
          <w:lang w:val="en-GB"/>
        </w:rPr>
      </w:pPr>
    </w:p>
    <w:p w14:paraId="6612F6A5" w14:textId="5DF4CF77" w:rsidR="004A311E" w:rsidRDefault="004A311E" w:rsidP="003F58C3">
      <w:pPr>
        <w:pStyle w:val="xxmsolistparagraph"/>
        <w:rPr>
          <w:lang w:val="en-GB"/>
        </w:rPr>
      </w:pPr>
      <w:r>
        <w:rPr>
          <w:lang w:val="en-GB"/>
        </w:rPr>
        <w:t xml:space="preserve">The current Italian tax framework offers various </w:t>
      </w:r>
      <w:r w:rsidR="00F12F06">
        <w:rPr>
          <w:lang w:val="en-GB"/>
        </w:rPr>
        <w:t xml:space="preserve">tax </w:t>
      </w:r>
      <w:r>
        <w:rPr>
          <w:lang w:val="en-GB"/>
        </w:rPr>
        <w:t>incentives</w:t>
      </w:r>
      <w:r w:rsidR="00F12F06">
        <w:rPr>
          <w:lang w:val="en-GB"/>
        </w:rPr>
        <w:t xml:space="preserve"> to attract new investments, sustain innovation and growth which have been made more robust with the 2021 Finance Bill.</w:t>
      </w:r>
    </w:p>
    <w:p w14:paraId="44A58144" w14:textId="77777777" w:rsidR="0037060F" w:rsidRPr="003F58C3" w:rsidRDefault="0037060F" w:rsidP="003F58C3">
      <w:pPr>
        <w:pStyle w:val="xxmsolistparagraph"/>
        <w:rPr>
          <w:lang w:val="en-GB"/>
        </w:rPr>
      </w:pPr>
    </w:p>
    <w:p w14:paraId="4F8091AB" w14:textId="3F885225" w:rsidR="003F58C3" w:rsidRDefault="003F58C3" w:rsidP="003F58C3">
      <w:pPr>
        <w:pStyle w:val="xxmsolistparagraph"/>
        <w:rPr>
          <w:i/>
          <w:iCs/>
          <w:lang w:val="en-US"/>
        </w:rPr>
      </w:pPr>
      <w:r>
        <w:rPr>
          <w:i/>
          <w:iCs/>
          <w:color w:val="210094"/>
          <w:lang w:val="en-US"/>
        </w:rPr>
        <w:t>3.</w:t>
      </w:r>
      <w:r>
        <w:rPr>
          <w:rStyle w:val="xxapple-converted-space"/>
          <w:i/>
          <w:iCs/>
          <w:color w:val="1F497D"/>
          <w:lang w:val="en-US"/>
        </w:rPr>
        <w:t> </w:t>
      </w:r>
      <w:r>
        <w:rPr>
          <w:i/>
          <w:iCs/>
          <w:color w:val="210094"/>
          <w:lang w:val="en-US"/>
        </w:rPr>
        <w:t>How do you see the developments of foreign investments?</w:t>
      </w:r>
      <w:r>
        <w:rPr>
          <w:rStyle w:val="xxapple-converted-space"/>
          <w:i/>
          <w:iCs/>
          <w:color w:val="210094"/>
          <w:lang w:val="en-US"/>
        </w:rPr>
        <w:t> </w:t>
      </w:r>
      <w:r>
        <w:rPr>
          <w:i/>
          <w:iCs/>
          <w:color w:val="210094"/>
          <w:lang w:val="en-US"/>
        </w:rPr>
        <w:t>In which sector particularly? What is the support offered by local authorities</w:t>
      </w:r>
      <w:r>
        <w:rPr>
          <w:i/>
          <w:iCs/>
          <w:lang w:val="en-US"/>
        </w:rPr>
        <w:t>?</w:t>
      </w:r>
    </w:p>
    <w:p w14:paraId="776390C2" w14:textId="77777777" w:rsidR="00F12F06" w:rsidRPr="006E00C9" w:rsidRDefault="00F12F06" w:rsidP="003F58C3">
      <w:pPr>
        <w:pStyle w:val="xxmsolistparagraph"/>
        <w:rPr>
          <w:lang w:val="en-US"/>
        </w:rPr>
      </w:pPr>
    </w:p>
    <w:p w14:paraId="07E9D97C" w14:textId="7697524A" w:rsidR="00F12F06" w:rsidRPr="00055E9D" w:rsidRDefault="0034638B" w:rsidP="003F58C3">
      <w:pPr>
        <w:pStyle w:val="xxmsolistparagraph"/>
        <w:rPr>
          <w:color w:val="000000" w:themeColor="text1"/>
          <w:lang w:val="en-US"/>
        </w:rPr>
      </w:pPr>
      <w:r>
        <w:rPr>
          <w:lang w:val="en-US"/>
        </w:rPr>
        <w:t xml:space="preserve">We expect great demand from foreign investors with regards to </w:t>
      </w:r>
      <w:r w:rsidRPr="0034638B">
        <w:rPr>
          <w:lang w:val="en-US"/>
        </w:rPr>
        <w:t xml:space="preserve">hospitality and hotels, mechanics, ICT, </w:t>
      </w:r>
      <w:r w:rsidRPr="00055E9D">
        <w:rPr>
          <w:color w:val="000000" w:themeColor="text1"/>
          <w:lang w:val="en-US"/>
        </w:rPr>
        <w:t xml:space="preserve">healthcare, energy, agrobusiness, fashion and luxury. </w:t>
      </w:r>
    </w:p>
    <w:p w14:paraId="1D83084C" w14:textId="77777777" w:rsidR="00055E9D" w:rsidRPr="00055E9D" w:rsidRDefault="00055E9D" w:rsidP="00055E9D">
      <w:pPr>
        <w:spacing w:after="0" w:line="240" w:lineRule="auto"/>
        <w:rPr>
          <w:rFonts w:ascii="Calibri" w:eastAsia="Times New Roman" w:hAnsi="Calibri" w:cs="Calibri"/>
          <w:color w:val="000000" w:themeColor="text1"/>
          <w:lang w:val="en-US" w:eastAsia="it-IT"/>
        </w:rPr>
      </w:pPr>
      <w:r w:rsidRPr="00055E9D">
        <w:rPr>
          <w:rFonts w:ascii="Calibri" w:eastAsia="Times New Roman" w:hAnsi="Calibri" w:cs="Calibri"/>
          <w:color w:val="000000" w:themeColor="text1"/>
          <w:lang w:val="en-US" w:eastAsia="it-IT"/>
        </w:rPr>
        <w:t>In addition to tax incentives and incentives for investment goods, it is worth mentioning here the incentives connected to the so-called “Development Contract” program (</w:t>
      </w:r>
      <w:proofErr w:type="spellStart"/>
      <w:r w:rsidRPr="00055E9D">
        <w:rPr>
          <w:rFonts w:ascii="Calibri" w:eastAsia="Times New Roman" w:hAnsi="Calibri" w:cs="Calibri"/>
          <w:color w:val="000000" w:themeColor="text1"/>
          <w:lang w:val="en-US" w:eastAsia="it-IT"/>
        </w:rPr>
        <w:t>Contratti</w:t>
      </w:r>
      <w:proofErr w:type="spellEnd"/>
      <w:r w:rsidRPr="00055E9D">
        <w:rPr>
          <w:rFonts w:ascii="Calibri" w:eastAsia="Times New Roman" w:hAnsi="Calibri" w:cs="Calibri"/>
          <w:color w:val="000000" w:themeColor="text1"/>
          <w:lang w:val="en-US" w:eastAsia="it-IT"/>
        </w:rPr>
        <w:t xml:space="preserve"> di </w:t>
      </w:r>
      <w:proofErr w:type="spellStart"/>
      <w:r w:rsidRPr="00055E9D">
        <w:rPr>
          <w:rFonts w:ascii="Calibri" w:eastAsia="Times New Roman" w:hAnsi="Calibri" w:cs="Calibri"/>
          <w:color w:val="000000" w:themeColor="text1"/>
          <w:lang w:val="en-US" w:eastAsia="it-IT"/>
        </w:rPr>
        <w:t>Sviluppo</w:t>
      </w:r>
      <w:proofErr w:type="spellEnd"/>
      <w:r w:rsidRPr="00055E9D">
        <w:rPr>
          <w:rFonts w:ascii="Calibri" w:eastAsia="Times New Roman" w:hAnsi="Calibri" w:cs="Calibri"/>
          <w:color w:val="000000" w:themeColor="text1"/>
          <w:lang w:val="en-US" w:eastAsia="it-IT"/>
        </w:rPr>
        <w:t>).</w:t>
      </w:r>
    </w:p>
    <w:p w14:paraId="46E201EF" w14:textId="77777777" w:rsidR="00055E9D" w:rsidRPr="00055E9D" w:rsidRDefault="00055E9D" w:rsidP="00055E9D">
      <w:pPr>
        <w:spacing w:after="0" w:line="240" w:lineRule="auto"/>
        <w:rPr>
          <w:rFonts w:ascii="Calibri" w:eastAsia="Times New Roman" w:hAnsi="Calibri" w:cs="Calibri"/>
          <w:color w:val="000000" w:themeColor="text1"/>
          <w:lang w:val="en-US" w:eastAsia="it-IT"/>
        </w:rPr>
      </w:pPr>
      <w:r w:rsidRPr="00055E9D">
        <w:rPr>
          <w:rFonts w:ascii="Calibri" w:eastAsia="Times New Roman" w:hAnsi="Calibri" w:cs="Calibri"/>
          <w:color w:val="000000" w:themeColor="text1"/>
          <w:lang w:val="en-US" w:eastAsia="it-IT"/>
        </w:rPr>
        <w:t>Such program supports investments of major amount.</w:t>
      </w:r>
    </w:p>
    <w:p w14:paraId="677112C0" w14:textId="77777777" w:rsidR="00055E9D" w:rsidRPr="00055E9D" w:rsidRDefault="00055E9D" w:rsidP="00055E9D">
      <w:pPr>
        <w:spacing w:after="0" w:line="240" w:lineRule="auto"/>
        <w:rPr>
          <w:rFonts w:ascii="Calibri" w:eastAsia="Times New Roman" w:hAnsi="Calibri" w:cs="Calibri"/>
          <w:color w:val="000000" w:themeColor="text1"/>
          <w:lang w:val="en-US" w:eastAsia="it-IT"/>
        </w:rPr>
      </w:pPr>
      <w:r w:rsidRPr="00055E9D">
        <w:rPr>
          <w:rFonts w:ascii="Calibri" w:eastAsia="Times New Roman" w:hAnsi="Calibri" w:cs="Calibri"/>
          <w:color w:val="000000" w:themeColor="text1"/>
          <w:lang w:val="en-US" w:eastAsia="it-IT"/>
        </w:rPr>
        <w:t>The incentives consist of grants and various types of soft loans for an amount up to 75% of the total eligible expenses. </w:t>
      </w:r>
    </w:p>
    <w:p w14:paraId="77E94349" w14:textId="77777777" w:rsidR="00055E9D" w:rsidRPr="00055E9D" w:rsidRDefault="00055E9D" w:rsidP="00055E9D">
      <w:pPr>
        <w:spacing w:after="0" w:line="240" w:lineRule="auto"/>
        <w:rPr>
          <w:rFonts w:ascii="Calibri" w:eastAsia="Times New Roman" w:hAnsi="Calibri" w:cs="Calibri"/>
          <w:color w:val="000000" w:themeColor="text1"/>
          <w:lang w:val="en-US" w:eastAsia="it-IT"/>
        </w:rPr>
      </w:pPr>
      <w:r w:rsidRPr="00055E9D">
        <w:rPr>
          <w:rFonts w:ascii="Calibri" w:eastAsia="Times New Roman" w:hAnsi="Calibri" w:cs="Calibri"/>
          <w:color w:val="000000" w:themeColor="text1"/>
          <w:lang w:val="en-US" w:eastAsia="it-IT"/>
        </w:rPr>
        <w:t>Projects which provide for at least Euro 50 million investment benefit from a fast-track procedure.</w:t>
      </w:r>
    </w:p>
    <w:p w14:paraId="263CC9A2" w14:textId="77777777" w:rsidR="00055E9D" w:rsidRPr="00F12F06" w:rsidRDefault="00055E9D" w:rsidP="003F58C3">
      <w:pPr>
        <w:pStyle w:val="xxmsolistparagraph"/>
        <w:rPr>
          <w:lang w:val="en-US"/>
        </w:rPr>
      </w:pPr>
    </w:p>
    <w:p w14:paraId="51A8D161" w14:textId="77777777" w:rsidR="0034638B" w:rsidRDefault="0034638B" w:rsidP="003F58C3">
      <w:pPr>
        <w:pStyle w:val="xxmsolistparagraph"/>
        <w:rPr>
          <w:i/>
          <w:iCs/>
          <w:lang w:val="en-US"/>
        </w:rPr>
      </w:pPr>
    </w:p>
    <w:p w14:paraId="0FC86E9F" w14:textId="77777777" w:rsidR="0042168B" w:rsidRPr="008E61DC" w:rsidRDefault="008E61DC">
      <w:pPr>
        <w:rPr>
          <w:lang w:val="en-US"/>
        </w:rPr>
      </w:pPr>
    </w:p>
    <w:sectPr w:rsidR="0042168B" w:rsidRPr="008E61D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CE7C0F"/>
    <w:multiLevelType w:val="hybridMultilevel"/>
    <w:tmpl w:val="DA8484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3BE0A6C"/>
    <w:multiLevelType w:val="hybridMultilevel"/>
    <w:tmpl w:val="31CA72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C3"/>
    <w:rsid w:val="000158FF"/>
    <w:rsid w:val="00055E9D"/>
    <w:rsid w:val="000F50B1"/>
    <w:rsid w:val="001E256E"/>
    <w:rsid w:val="0025042A"/>
    <w:rsid w:val="0034638B"/>
    <w:rsid w:val="0037060F"/>
    <w:rsid w:val="003F58C3"/>
    <w:rsid w:val="00494902"/>
    <w:rsid w:val="004A311E"/>
    <w:rsid w:val="006E00C9"/>
    <w:rsid w:val="008E61DC"/>
    <w:rsid w:val="009F554D"/>
    <w:rsid w:val="00DE67B0"/>
    <w:rsid w:val="00DF73BB"/>
    <w:rsid w:val="00F12F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727D"/>
  <w15:chartTrackingRefBased/>
  <w15:docId w15:val="{16D4512C-A90A-4608-9EF8-884F0913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listparagraph">
    <w:name w:val="xxmsolistparagraph"/>
    <w:basedOn w:val="Normal"/>
    <w:rsid w:val="003F58C3"/>
    <w:pPr>
      <w:spacing w:after="0" w:line="240" w:lineRule="auto"/>
    </w:pPr>
    <w:rPr>
      <w:rFonts w:ascii="Calibri" w:hAnsi="Calibri" w:cs="Calibri"/>
      <w:lang w:eastAsia="it-IT"/>
    </w:rPr>
  </w:style>
  <w:style w:type="character" w:customStyle="1" w:styleId="xxapple-converted-space">
    <w:name w:val="xxapple-converted-space"/>
    <w:basedOn w:val="DefaultParagraphFont"/>
    <w:rsid w:val="003F58C3"/>
  </w:style>
  <w:style w:type="character" w:customStyle="1" w:styleId="apple-converted-space">
    <w:name w:val="apple-converted-space"/>
    <w:basedOn w:val="DefaultParagraphFont"/>
    <w:rsid w:val="00055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59306">
      <w:bodyDiv w:val="1"/>
      <w:marLeft w:val="0"/>
      <w:marRight w:val="0"/>
      <w:marTop w:val="0"/>
      <w:marBottom w:val="0"/>
      <w:divBdr>
        <w:top w:val="none" w:sz="0" w:space="0" w:color="auto"/>
        <w:left w:val="none" w:sz="0" w:space="0" w:color="auto"/>
        <w:bottom w:val="none" w:sz="0" w:space="0" w:color="auto"/>
        <w:right w:val="none" w:sz="0" w:space="0" w:color="auto"/>
      </w:divBdr>
    </w:div>
    <w:div w:id="103842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Raffaele Villa</dc:creator>
  <cp:keywords/>
  <dc:description/>
  <cp:lastModifiedBy>Victorine Verlooy</cp:lastModifiedBy>
  <cp:revision>2</cp:revision>
  <dcterms:created xsi:type="dcterms:W3CDTF">2021-03-29T14:46:00Z</dcterms:created>
  <dcterms:modified xsi:type="dcterms:W3CDTF">2021-03-29T14:46:00Z</dcterms:modified>
</cp:coreProperties>
</file>